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179</w:t>
      </w:r>
    </w:p>
    <w:p>
      <w:r>
        <w:t>Bundesgericht (BGE), 1986-09-09, DE</w:t>
      </w:r>
    </w:p>
    <w:p>
      <w:r>
        <w:rPr>
          <w:b/>
        </w:rPr>
        <w:t xml:space="preserve">Quelle: </w:t>
      </w:r>
      <w:r>
        <w:t>https://mcp.opencaselaw.ch/entscheid/bge_113 II 179</w:t>
      </w:r>
    </w:p>
    <w:p>
      <w:r>
        <w:t>FR: ATF 113 II 179</w:t>
      </w:r>
    </w:p>
    <w:p>
      <w:r>
        <w:t>IT: DTF 113 II 179</w:t>
      </w:r>
    </w:p>
    <w:p>
      <w:pPr>
        <w:pStyle w:val="Heading2"/>
      </w:pPr>
      <w:r>
        <w:t>Regeste</w:t>
      </w:r>
    </w:p>
    <w:p>
      <w:r>
        <w:t>Regeste Art. 944 Abs. 1 OR, Art. 38 Abs. 1 HRegV; Firmenwahrheit. Ortsbezeichnung als Bestandteil einer Firma. Unzulässige Beibehaltung bei Sitzverlegung, wenn die Bezeichnung auf den Sitz der Gesellschaft hinweist (E. 2).</w:t>
      </w:r>
    </w:p>
    <w:p>
      <w:pPr>
        <w:pStyle w:val="Heading2"/>
      </w:pPr>
      <w:r>
        <w:t>Erwägungen</w:t>
      </w:r>
    </w:p>
    <w:p>
      <w:r>
        <w:rPr>
          <w:b/>
        </w:rPr>
        <w:t>E. 1</w:t>
      </w:r>
    </w:p>
    <w:p>
      <w:r>
        <w:t>Die Treuhand AG Bern TAK-Immobilien verlegte ihren Sitz von Bern nach Wabern, Gemeinde Köniz. Sie meldete am 21. August 1986 die Sitzverlegung dem Handelsregisteramt Bern zum Eintrag an. Mit Verfügung vom 9. September 1986 wies der Handelsregisterführer die Anmeldung zurück, weil die Beibehaltung der Ortsbezeichnung "Bern" als Bestandteil der Firma dem Grundsatz der Firmenwahrheit ( Art. 944 OR ) widerspreche. Die Treuhand AG Bern TAK-Immobilien führte dagegen Beschwerde; die Justizdirektion des Kantons Bern wies diese am 1. Dezember 1986 ab und forderte die Beschwerdeführerin auf, gestützt auf die vollzogene Sitzverlegung die Firma entsprechend abzuändern und ohne die Ortsbezeichnung "Bern" eintragen zu lassen. Die Treuhand AG Bern TAK-Immobilien führt gegen diesen Beschwerdeentscheid Verwaltungsgerichtsbeschwerde mit dem Antrag, die Verfügung des Handelsregisteramts vom 9. September 1986 aufzuheben und dieses anzuweisen, die Sitzverlegung in die BGE 113 II 179 S. 180 Gemeinde Köniz unter Beibehaltung der Firma "Treuhand AG Bern TAK-Immobilien" einzutragen. Die Justizdirektion des Kantons Bern und das Eidgenössische Amt für das Handelsregister schliessen auf Abweisung der Beschwerde.</w:t>
      </w:r>
    </w:p>
    <w:p>
      <w:r>
        <w:rPr>
          <w:b/>
        </w:rPr>
        <w:t>E. 2</w:t>
      </w:r>
    </w:p>
    <w:p>
      <w:r>
        <w:t>Nach Art. 944 OR sind nur Firmen zulässig, deren Inhalt der Wahrheit entspricht, keine Täuschungen verursachen kann und keinem öffentlichen Interesse zuwiderläuft (Abs. 1). Damit übereinstimmend verlangt Art. 38 Abs. 1 HRegV für alle Eintragungen im Handelsregister, dass sie wahr sein müssen, keine Täuschungen veranlassen und keinem öffentlichen Interesse widersprechen dürfen. Ob eine Firma täuschend wirkt, ist nach dem Eindruck zu entscheiden, den sie beim Durchschnittsleser hervorruft ( BGE 100 Ib 243 E. 4). Unter diesem Gesichtspunkt kann nach den Vorinstanzen und dem Eidgenössischen Amt für das Handelsregister die Ortsangabe "Bern" in der Firma der Beschwerdeführerin nur als Hinweis auf deren Sitz aufgefasst werden. Das bestreitet die Beschwerdeführerin und meint, der Durchschnittsleser gelange vielmehr zur Auffassung, dass es sich dabei um eine Gesellschaft in oder um Bern "als geografische Einheit" handeln müsse. Dieser Einwand läuft darauf hinaus, mit der Ortsbezeichnung Bern sei eine regionale oder territoriale Bezeichnung gemeint. Eine solche bedarf indes einer Ausnahmebewilligung, die nur in Frage kommt, wenn besondere Umstände sie rechtfertigen ( Art. 944 Abs. 2 OR , Art. 46 HRegV ). Das trifft zu, wenn ein schutzwürdiges Interesse besteht, die Bezeichnung insbesondere der Individualisierung des Unternehmens durch ein Element dient, das sie objektiv von anderen unterscheidet ( BGE 104 Ib 265 f. E. 2 mit Hinweisen). Solche Umstände tut die Beschwerdeführerin nicht dar. Die Bezeichnung kann demnach nur als Hinweis auf den Sitz verstanden werden, für welchen die politische Gemeinde massgebend ist ( BGE 94 I 566 E. 4). Durch die Sitzverlegung nach Wabern in die Gemeinde Köniz wird deshalb die Bezeichnung "Bern" unwahr. Sie ist zudem täuschend; dass der Durchschnittsleser nach der Darstellung der Beschwerdeführerin in der falschen Vorstellung befangen sei, Wabern gehöre zur Gemeinde Bern, ändert daran nichts.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